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1F" w:rsidRPr="00953A1F" w:rsidRDefault="00953A1F">
      <w:pPr>
        <w:rPr>
          <w:b/>
          <w:sz w:val="36"/>
          <w:szCs w:val="36"/>
        </w:rPr>
      </w:pPr>
      <w:bookmarkStart w:id="0" w:name="_GoBack"/>
      <w:bookmarkEnd w:id="0"/>
      <w:r w:rsidRPr="00953A1F">
        <w:rPr>
          <w:b/>
          <w:sz w:val="36"/>
          <w:szCs w:val="36"/>
        </w:rPr>
        <w:t xml:space="preserve">All Together Better Health </w:t>
      </w:r>
    </w:p>
    <w:p w:rsidR="00DF3E76" w:rsidRDefault="00953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Hosting the Biennial World Conference</w:t>
      </w:r>
      <w:r w:rsidR="00095EC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for Interprofessional Education and Practice in 2016 and 2018  </w:t>
      </w:r>
    </w:p>
    <w:p w:rsidR="002331F3" w:rsidRDefault="00DF3E76" w:rsidP="00B34140">
      <w:pPr>
        <w:spacing w:after="0"/>
      </w:pPr>
      <w:r>
        <w:t xml:space="preserve">The </w:t>
      </w:r>
      <w:r w:rsidR="00B34140">
        <w:t>World Interprofessional Education and Practice Coordinat</w:t>
      </w:r>
      <w:r w:rsidR="003252D9">
        <w:t>ing</w:t>
      </w:r>
      <w:r w:rsidR="00B34140">
        <w:t xml:space="preserve"> </w:t>
      </w:r>
      <w:r>
        <w:t>Committee</w:t>
      </w:r>
      <w:r w:rsidR="00B34140">
        <w:rPr>
          <w:rStyle w:val="a6"/>
        </w:rPr>
        <w:footnoteReference w:id="1"/>
      </w:r>
      <w:r>
        <w:t xml:space="preserve"> </w:t>
      </w:r>
      <w:proofErr w:type="gramStart"/>
      <w:r>
        <w:t>invit</w:t>
      </w:r>
      <w:r w:rsidR="00B56CE0">
        <w:t>e</w:t>
      </w:r>
      <w:r w:rsidR="000A4F01">
        <w:t>s</w:t>
      </w:r>
      <w:proofErr w:type="gramEnd"/>
      <w:r>
        <w:t xml:space="preserve"> expressions of interest </w:t>
      </w:r>
      <w:r w:rsidR="002331F3">
        <w:t xml:space="preserve">from institutions </w:t>
      </w:r>
      <w:r w:rsidR="002C7D43">
        <w:t>to host the 2016 and 2018 All Together Better Health Conferences (ATBH)</w:t>
      </w:r>
      <w:r w:rsidR="007952A0">
        <w:t>.</w:t>
      </w:r>
      <w:r w:rsidR="002C7D43">
        <w:t xml:space="preserve"> </w:t>
      </w:r>
    </w:p>
    <w:p w:rsidR="008865C9" w:rsidRDefault="008865C9" w:rsidP="007952A0">
      <w:pPr>
        <w:spacing w:after="0"/>
      </w:pPr>
    </w:p>
    <w:p w:rsidR="008865C9" w:rsidRDefault="008865C9" w:rsidP="007952A0">
      <w:pPr>
        <w:spacing w:after="0"/>
      </w:pPr>
      <w:r>
        <w:t xml:space="preserve">First held in London in 1997, </w:t>
      </w:r>
      <w:r w:rsidR="003252D9">
        <w:t xml:space="preserve">the </w:t>
      </w:r>
      <w:r>
        <w:t>ATBH conferences have gathered since in Vancouver, London, Stockholm, Sydney and Kobe bringing together up to 700 delegates from around the world to promote interprofessional education to</w:t>
      </w:r>
      <w:r w:rsidR="00B520A9">
        <w:t xml:space="preserve">wards </w:t>
      </w:r>
      <w:r>
        <w:t>improv</w:t>
      </w:r>
      <w:r w:rsidR="00B520A9">
        <w:t>ing</w:t>
      </w:r>
      <w:r>
        <w:t xml:space="preserve"> global health </w:t>
      </w:r>
      <w:r w:rsidR="00707DDD">
        <w:t xml:space="preserve">through closer collaboration. </w:t>
      </w:r>
      <w:r>
        <w:t xml:space="preserve">   </w:t>
      </w:r>
    </w:p>
    <w:p w:rsidR="008865C9" w:rsidRDefault="008865C9" w:rsidP="007952A0">
      <w:pPr>
        <w:spacing w:after="0"/>
      </w:pPr>
    </w:p>
    <w:p w:rsidR="002331F3" w:rsidRDefault="00707DDD" w:rsidP="007952A0">
      <w:pPr>
        <w:spacing w:after="0"/>
      </w:pPr>
      <w:r>
        <w:t xml:space="preserve">Interested </w:t>
      </w:r>
      <w:r w:rsidR="002331F3">
        <w:t>institution</w:t>
      </w:r>
      <w:r w:rsidR="003252D9">
        <w:t>s</w:t>
      </w:r>
      <w:r w:rsidR="002331F3">
        <w:t xml:space="preserve"> should:</w:t>
      </w:r>
    </w:p>
    <w:p w:rsidR="000A4F01" w:rsidRDefault="00B463A8" w:rsidP="00B56CE0">
      <w:pPr>
        <w:pStyle w:val="a3"/>
        <w:numPr>
          <w:ilvl w:val="0"/>
          <w:numId w:val="1"/>
        </w:numPr>
      </w:pPr>
      <w:r>
        <w:t xml:space="preserve">be </w:t>
      </w:r>
      <w:r w:rsidR="00707DDD">
        <w:t xml:space="preserve">willing </w:t>
      </w:r>
      <w:r w:rsidR="000A4F01">
        <w:t>to work closely with the Coordinating Committee;</w:t>
      </w:r>
    </w:p>
    <w:p w:rsidR="003252D9" w:rsidRDefault="00707DDD" w:rsidP="00707DDD">
      <w:pPr>
        <w:pStyle w:val="a3"/>
        <w:numPr>
          <w:ilvl w:val="0"/>
          <w:numId w:val="1"/>
        </w:numPr>
      </w:pPr>
      <w:r>
        <w:t xml:space="preserve">prepared </w:t>
      </w:r>
      <w:r w:rsidR="000A4F01">
        <w:t xml:space="preserve">to </w:t>
      </w:r>
      <w:r w:rsidR="00B46613">
        <w:t xml:space="preserve">carry the </w:t>
      </w:r>
      <w:r w:rsidR="000A4F01">
        <w:t>financial liability for the conference</w:t>
      </w:r>
      <w:r w:rsidR="003252D9">
        <w:t>;</w:t>
      </w:r>
    </w:p>
    <w:p w:rsidR="00707DDD" w:rsidRDefault="003252D9" w:rsidP="00707DDD">
      <w:pPr>
        <w:pStyle w:val="a3"/>
        <w:numPr>
          <w:ilvl w:val="0"/>
          <w:numId w:val="1"/>
        </w:numPr>
        <w:spacing w:after="0"/>
      </w:pPr>
      <w:proofErr w:type="gramStart"/>
      <w:r>
        <w:t>preferably</w:t>
      </w:r>
      <w:proofErr w:type="gramEnd"/>
      <w:r>
        <w:t xml:space="preserve"> have a track record in interprofessional education and collaborative practice nationally and internationally.</w:t>
      </w:r>
    </w:p>
    <w:p w:rsidR="00707DDD" w:rsidRDefault="00707DDD" w:rsidP="00707DDD">
      <w:pPr>
        <w:pStyle w:val="a3"/>
        <w:ind w:left="755"/>
      </w:pPr>
    </w:p>
    <w:p w:rsidR="00707DDD" w:rsidRDefault="00707DDD" w:rsidP="00707DDD">
      <w:pPr>
        <w:pStyle w:val="a3"/>
        <w:ind w:left="0"/>
      </w:pPr>
      <w:r>
        <w:t xml:space="preserve">Please contact </w:t>
      </w:r>
      <w:r w:rsidR="00321D86">
        <w:t xml:space="preserve">Professor Hugh Barr at barrh@wmin.ac.uk </w:t>
      </w:r>
      <w:r w:rsidR="00B463A8">
        <w:t xml:space="preserve">to arrange </w:t>
      </w:r>
      <w:r>
        <w:t xml:space="preserve">a preliminary discussion.  </w:t>
      </w:r>
    </w:p>
    <w:p w:rsidR="00707DDD" w:rsidRDefault="00707DDD" w:rsidP="00707DDD">
      <w:pPr>
        <w:pStyle w:val="a3"/>
        <w:ind w:left="0"/>
      </w:pPr>
    </w:p>
    <w:p w:rsidR="007952A0" w:rsidRDefault="007952A0" w:rsidP="00707DDD">
      <w:pPr>
        <w:pStyle w:val="a3"/>
        <w:ind w:left="0"/>
      </w:pPr>
      <w:r>
        <w:t xml:space="preserve">The successful institutions for 2016 and 2108 will be announced at the </w:t>
      </w:r>
      <w:r w:rsidR="00321D86">
        <w:t xml:space="preserve">end of the </w:t>
      </w:r>
      <w:r>
        <w:t xml:space="preserve">forthcoming ATBH Conference in Pittsburgh on </w:t>
      </w:r>
      <w:r w:rsidR="00321D86">
        <w:t xml:space="preserve">6/8 June </w:t>
      </w:r>
      <w:r>
        <w:t xml:space="preserve">2014.   </w:t>
      </w:r>
    </w:p>
    <w:p w:rsidR="00BC7E22" w:rsidRDefault="00D4514E" w:rsidP="009F132E">
      <w:pPr>
        <w:spacing w:after="0"/>
      </w:pPr>
      <w:r>
        <w:t>H</w:t>
      </w:r>
      <w:r w:rsidR="00321D86">
        <w:t>ugh</w:t>
      </w:r>
      <w:r w:rsidR="00BC7E22">
        <w:t xml:space="preserve"> Barr</w:t>
      </w:r>
    </w:p>
    <w:p w:rsidR="00BC7E22" w:rsidRDefault="00BC7E22" w:rsidP="009F132E">
      <w:pPr>
        <w:spacing w:after="0"/>
      </w:pPr>
      <w:proofErr w:type="gramStart"/>
      <w:r>
        <w:t>for</w:t>
      </w:r>
      <w:proofErr w:type="gramEnd"/>
      <w:r>
        <w:t xml:space="preserve"> the Co</w:t>
      </w:r>
      <w:r w:rsidR="00321D86">
        <w:t>o</w:t>
      </w:r>
      <w:r>
        <w:t>rdinating Co</w:t>
      </w:r>
      <w:r w:rsidR="00321D86">
        <w:t>m</w:t>
      </w:r>
      <w:r>
        <w:t>mittee</w:t>
      </w:r>
    </w:p>
    <w:p w:rsidR="00BC7E22" w:rsidRDefault="00BC7E22" w:rsidP="009F132E">
      <w:pPr>
        <w:spacing w:after="0"/>
      </w:pPr>
    </w:p>
    <w:p w:rsidR="00DF3E76" w:rsidRPr="00DF3E76" w:rsidRDefault="00BC7E22" w:rsidP="009F132E">
      <w:pPr>
        <w:spacing w:after="0"/>
        <w:rPr>
          <w:lang w:eastAsia="ja-JP"/>
        </w:rPr>
      </w:pPr>
      <w:r>
        <w:t>May</w:t>
      </w:r>
      <w:r w:rsidR="00D4514E">
        <w:t xml:space="preserve"> 2013   </w:t>
      </w:r>
      <w:r w:rsidR="001602A3">
        <w:t xml:space="preserve"> </w:t>
      </w:r>
      <w:r w:rsidR="000A4F01">
        <w:t xml:space="preserve">    </w:t>
      </w:r>
      <w:r w:rsidR="00DF3E76">
        <w:t xml:space="preserve">   </w:t>
      </w:r>
    </w:p>
    <w:sectPr w:rsidR="00DF3E76" w:rsidRPr="00DF3E76" w:rsidSect="00622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14" w:rsidRDefault="00B80414" w:rsidP="00B34140">
      <w:pPr>
        <w:spacing w:after="0" w:line="240" w:lineRule="auto"/>
      </w:pPr>
      <w:r>
        <w:separator/>
      </w:r>
    </w:p>
  </w:endnote>
  <w:endnote w:type="continuationSeparator" w:id="0">
    <w:p w:rsidR="00B80414" w:rsidRDefault="00B80414" w:rsidP="00B3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14" w:rsidRDefault="00B80414" w:rsidP="00B34140">
      <w:pPr>
        <w:spacing w:after="0" w:line="240" w:lineRule="auto"/>
      </w:pPr>
      <w:r>
        <w:separator/>
      </w:r>
    </w:p>
  </w:footnote>
  <w:footnote w:type="continuationSeparator" w:id="0">
    <w:p w:rsidR="00B80414" w:rsidRDefault="00B80414" w:rsidP="00B34140">
      <w:pPr>
        <w:spacing w:after="0" w:line="240" w:lineRule="auto"/>
      </w:pPr>
      <w:r>
        <w:continuationSeparator/>
      </w:r>
    </w:p>
  </w:footnote>
  <w:footnote w:id="1">
    <w:p w:rsidR="00953A1F" w:rsidRDefault="00B34140" w:rsidP="00953A1F">
      <w:pPr>
        <w:spacing w:after="0"/>
      </w:pPr>
      <w:r>
        <w:rPr>
          <w:rStyle w:val="a6"/>
        </w:rPr>
        <w:footnoteRef/>
      </w:r>
      <w:r>
        <w:t xml:space="preserve"> </w:t>
      </w:r>
      <w:r w:rsidR="00953A1F">
        <w:t xml:space="preserve">Representing the following eight regional and national interprofessional networks: the American Interprofessional Health Collaborative (AIHC); the Australasian Interprofessional Education and Practice Network (AIPPEN); the (UK) Centre for the Advancement of Interprofessional Education (CAIPE); the Canadian Interprofessional Health Collaborative (CIHC); the European Interprofessional Practice and Education Network (EIPEN); the Japan Association for Interprofessional Education (JAIPE); the Japan Interprofessional </w:t>
      </w:r>
      <w:r w:rsidR="003252D9">
        <w:t xml:space="preserve">Working </w:t>
      </w:r>
      <w:r w:rsidR="00953A1F">
        <w:t>and Education Network (JIPWEN), and the Nordic Interprofessional Education Network (NIPNET).</w:t>
      </w:r>
    </w:p>
    <w:p w:rsidR="00953A1F" w:rsidRDefault="00953A1F" w:rsidP="00953A1F"/>
    <w:p w:rsidR="00B34140" w:rsidRDefault="00B3414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5CC"/>
    <w:multiLevelType w:val="hybridMultilevel"/>
    <w:tmpl w:val="FB2A451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76"/>
    <w:rsid w:val="00066AFE"/>
    <w:rsid w:val="00095EC0"/>
    <w:rsid w:val="000A4F01"/>
    <w:rsid w:val="000B6242"/>
    <w:rsid w:val="000F17E3"/>
    <w:rsid w:val="001602A3"/>
    <w:rsid w:val="002331F3"/>
    <w:rsid w:val="00270CED"/>
    <w:rsid w:val="002905CF"/>
    <w:rsid w:val="00293CDB"/>
    <w:rsid w:val="002978C7"/>
    <w:rsid w:val="002C7D43"/>
    <w:rsid w:val="00321D86"/>
    <w:rsid w:val="003252D9"/>
    <w:rsid w:val="0038475D"/>
    <w:rsid w:val="003D61D8"/>
    <w:rsid w:val="003D6498"/>
    <w:rsid w:val="003E6526"/>
    <w:rsid w:val="003F5C3A"/>
    <w:rsid w:val="00522452"/>
    <w:rsid w:val="0053709D"/>
    <w:rsid w:val="005861BB"/>
    <w:rsid w:val="00586DA7"/>
    <w:rsid w:val="005C2FE9"/>
    <w:rsid w:val="005E109B"/>
    <w:rsid w:val="00622AE5"/>
    <w:rsid w:val="00707DDD"/>
    <w:rsid w:val="007673CB"/>
    <w:rsid w:val="007702B4"/>
    <w:rsid w:val="007952A0"/>
    <w:rsid w:val="007B2DFC"/>
    <w:rsid w:val="0082711C"/>
    <w:rsid w:val="00841952"/>
    <w:rsid w:val="008865C9"/>
    <w:rsid w:val="008B09A9"/>
    <w:rsid w:val="008D1D24"/>
    <w:rsid w:val="008D20B7"/>
    <w:rsid w:val="00953A1F"/>
    <w:rsid w:val="009F132E"/>
    <w:rsid w:val="00A17A87"/>
    <w:rsid w:val="00AD7D84"/>
    <w:rsid w:val="00B15E8F"/>
    <w:rsid w:val="00B34140"/>
    <w:rsid w:val="00B422A7"/>
    <w:rsid w:val="00B463A8"/>
    <w:rsid w:val="00B46613"/>
    <w:rsid w:val="00B51434"/>
    <w:rsid w:val="00B520A9"/>
    <w:rsid w:val="00B56CE0"/>
    <w:rsid w:val="00B80414"/>
    <w:rsid w:val="00BA679F"/>
    <w:rsid w:val="00BC7E22"/>
    <w:rsid w:val="00C95C8B"/>
    <w:rsid w:val="00CD0788"/>
    <w:rsid w:val="00CD1BD7"/>
    <w:rsid w:val="00CF2209"/>
    <w:rsid w:val="00D34C89"/>
    <w:rsid w:val="00D4514E"/>
    <w:rsid w:val="00DA2166"/>
    <w:rsid w:val="00DF3E76"/>
    <w:rsid w:val="00E24617"/>
    <w:rsid w:val="00E661FD"/>
    <w:rsid w:val="00E7749B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140"/>
    <w:pPr>
      <w:spacing w:after="0" w:line="240" w:lineRule="auto"/>
    </w:pPr>
    <w:rPr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semiHidden/>
    <w:rsid w:val="00B341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414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E1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09B"/>
  </w:style>
  <w:style w:type="paragraph" w:styleId="a9">
    <w:name w:val="footer"/>
    <w:basedOn w:val="a"/>
    <w:link w:val="aa"/>
    <w:uiPriority w:val="99"/>
    <w:unhideWhenUsed/>
    <w:rsid w:val="005E1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140"/>
    <w:pPr>
      <w:spacing w:after="0" w:line="240" w:lineRule="auto"/>
    </w:pPr>
    <w:rPr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semiHidden/>
    <w:rsid w:val="00B341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414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E1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09B"/>
  </w:style>
  <w:style w:type="paragraph" w:styleId="a9">
    <w:name w:val="footer"/>
    <w:basedOn w:val="a"/>
    <w:link w:val="aa"/>
    <w:uiPriority w:val="99"/>
    <w:unhideWhenUsed/>
    <w:rsid w:val="005E1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A794-1F0A-418D-8442-73246168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戸塚 牧子</cp:lastModifiedBy>
  <cp:revision>2</cp:revision>
  <dcterms:created xsi:type="dcterms:W3CDTF">2013-06-07T02:34:00Z</dcterms:created>
  <dcterms:modified xsi:type="dcterms:W3CDTF">2013-06-07T02:34:00Z</dcterms:modified>
</cp:coreProperties>
</file>